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430"/>
        <w:gridCol w:w="8052"/>
      </w:tblGrid>
      <w:tr w:rsidR="00451701" w:rsidRPr="00451701" w:rsidTr="006D0ECA">
        <w:tc>
          <w:tcPr>
            <w:tcW w:w="754" w:type="pct"/>
            <w:tcBorders>
              <w:top w:val="single" w:sz="6" w:space="0" w:color="CCCCCC"/>
              <w:left w:val="single" w:sz="6" w:space="0" w:color="CCCCCC"/>
              <w:bottom w:val="single" w:sz="6" w:space="0" w:color="CCCCCC"/>
              <w:right w:val="single" w:sz="6" w:space="0" w:color="CCCCCC"/>
            </w:tcBorders>
            <w:shd w:val="clear" w:color="auto" w:fill="F5F5F5"/>
            <w:noWrap/>
            <w:vAlign w:val="center"/>
            <w:hideMark/>
          </w:tcPr>
          <w:p w:rsidR="00451701" w:rsidRPr="00451701" w:rsidRDefault="00451701" w:rsidP="005316DF">
            <w:pPr>
              <w:widowControl/>
              <w:snapToGrid w:val="0"/>
              <w:jc w:val="right"/>
              <w:rPr>
                <w:rFonts w:ascii="微軟正黑體" w:eastAsia="微軟正黑體" w:hAnsi="微軟正黑體" w:cs="新細明體"/>
                <w:color w:val="212529"/>
                <w:kern w:val="0"/>
                <w:sz w:val="28"/>
                <w:szCs w:val="28"/>
              </w:rPr>
            </w:pPr>
            <w:r w:rsidRPr="00451701">
              <w:rPr>
                <w:rFonts w:ascii="微軟正黑體" w:eastAsia="微軟正黑體" w:hAnsi="微軟正黑體" w:cs="新細明體" w:hint="eastAsia"/>
                <w:color w:val="212529"/>
                <w:kern w:val="0"/>
                <w:sz w:val="28"/>
                <w:szCs w:val="28"/>
              </w:rPr>
              <w:t>法規名稱：</w:t>
            </w:r>
          </w:p>
        </w:tc>
        <w:tc>
          <w:tcPr>
            <w:tcW w:w="4246"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451701" w:rsidRPr="00451701" w:rsidRDefault="00451701" w:rsidP="005316DF">
            <w:pPr>
              <w:widowControl/>
              <w:snapToGrid w:val="0"/>
              <w:rPr>
                <w:rFonts w:ascii="微軟正黑體" w:eastAsia="微軟正黑體" w:hAnsi="微軟正黑體" w:cs="新細明體"/>
                <w:color w:val="212529"/>
                <w:kern w:val="0"/>
                <w:sz w:val="28"/>
                <w:szCs w:val="28"/>
              </w:rPr>
            </w:pPr>
            <w:r w:rsidRPr="00451701">
              <w:rPr>
                <w:rFonts w:ascii="微軟正黑體" w:eastAsia="微軟正黑體" w:hAnsi="微軟正黑體" w:cs="新細明體" w:hint="eastAsia"/>
                <w:color w:val="212529"/>
                <w:kern w:val="0"/>
                <w:sz w:val="28"/>
                <w:szCs w:val="28"/>
              </w:rPr>
              <w:t>經濟部及所屬機關（構）政府出版品管理作業注意事項</w:t>
            </w:r>
          </w:p>
        </w:tc>
      </w:tr>
      <w:tr w:rsidR="00451701" w:rsidRPr="00451701" w:rsidTr="006D0ECA">
        <w:tc>
          <w:tcPr>
            <w:tcW w:w="754" w:type="pct"/>
            <w:tcBorders>
              <w:top w:val="single" w:sz="6" w:space="0" w:color="CCCCCC"/>
              <w:left w:val="single" w:sz="6" w:space="0" w:color="CCCCCC"/>
              <w:bottom w:val="single" w:sz="6" w:space="0" w:color="CCCCCC"/>
              <w:right w:val="single" w:sz="6" w:space="0" w:color="CCCCCC"/>
            </w:tcBorders>
            <w:shd w:val="clear" w:color="auto" w:fill="F5F5F5"/>
            <w:noWrap/>
            <w:vAlign w:val="center"/>
            <w:hideMark/>
          </w:tcPr>
          <w:p w:rsidR="00451701" w:rsidRPr="00451701" w:rsidRDefault="00451701" w:rsidP="005316DF">
            <w:pPr>
              <w:widowControl/>
              <w:snapToGrid w:val="0"/>
              <w:jc w:val="right"/>
              <w:rPr>
                <w:rFonts w:ascii="微軟正黑體" w:eastAsia="微軟正黑體" w:hAnsi="微軟正黑體" w:cs="新細明體"/>
                <w:color w:val="212529"/>
                <w:kern w:val="0"/>
                <w:sz w:val="28"/>
                <w:szCs w:val="28"/>
              </w:rPr>
            </w:pPr>
            <w:r w:rsidRPr="00451701">
              <w:rPr>
                <w:rFonts w:ascii="微軟正黑體" w:eastAsia="微軟正黑體" w:hAnsi="微軟正黑體" w:cs="新細明體" w:hint="eastAsia"/>
                <w:color w:val="212529"/>
                <w:kern w:val="0"/>
                <w:sz w:val="28"/>
                <w:szCs w:val="28"/>
              </w:rPr>
              <w:t>修正日期：</w:t>
            </w:r>
          </w:p>
        </w:tc>
        <w:tc>
          <w:tcPr>
            <w:tcW w:w="4246"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451701" w:rsidRPr="00451701" w:rsidRDefault="00451701" w:rsidP="005316DF">
            <w:pPr>
              <w:widowControl/>
              <w:snapToGrid w:val="0"/>
              <w:rPr>
                <w:rFonts w:ascii="微軟正黑體" w:eastAsia="微軟正黑體" w:hAnsi="微軟正黑體" w:cs="新細明體"/>
                <w:color w:val="212529"/>
                <w:kern w:val="0"/>
                <w:sz w:val="28"/>
                <w:szCs w:val="28"/>
              </w:rPr>
            </w:pPr>
            <w:r w:rsidRPr="00451701">
              <w:rPr>
                <w:rFonts w:ascii="微軟正黑體" w:eastAsia="微軟正黑體" w:hAnsi="微軟正黑體" w:cs="新細明體" w:hint="eastAsia"/>
                <w:color w:val="212529"/>
                <w:kern w:val="0"/>
                <w:sz w:val="28"/>
                <w:szCs w:val="28"/>
              </w:rPr>
              <w:t>民國 115 年 06 月 04 日</w:t>
            </w:r>
          </w:p>
        </w:tc>
      </w:tr>
      <w:tr w:rsidR="00451701" w:rsidRPr="00451701" w:rsidTr="006D0ECA">
        <w:tc>
          <w:tcPr>
            <w:tcW w:w="754" w:type="pct"/>
            <w:tcBorders>
              <w:top w:val="single" w:sz="6" w:space="0" w:color="CCCCCC"/>
              <w:left w:val="single" w:sz="6" w:space="0" w:color="CCCCCC"/>
              <w:bottom w:val="single" w:sz="6" w:space="0" w:color="CCCCCC"/>
              <w:right w:val="single" w:sz="6" w:space="0" w:color="CCCCCC"/>
            </w:tcBorders>
            <w:shd w:val="clear" w:color="auto" w:fill="F5F5F5"/>
            <w:noWrap/>
            <w:vAlign w:val="center"/>
            <w:hideMark/>
          </w:tcPr>
          <w:p w:rsidR="00451701" w:rsidRPr="00451701" w:rsidRDefault="00451701" w:rsidP="005316DF">
            <w:pPr>
              <w:widowControl/>
              <w:snapToGrid w:val="0"/>
              <w:jc w:val="right"/>
              <w:rPr>
                <w:rFonts w:ascii="微軟正黑體" w:eastAsia="微軟正黑體" w:hAnsi="微軟正黑體" w:cs="新細明體"/>
                <w:color w:val="212529"/>
                <w:kern w:val="0"/>
                <w:sz w:val="28"/>
                <w:szCs w:val="28"/>
              </w:rPr>
            </w:pPr>
            <w:r w:rsidRPr="00451701">
              <w:rPr>
                <w:rFonts w:ascii="微軟正黑體" w:eastAsia="微軟正黑體" w:hAnsi="微軟正黑體" w:cs="新細明體" w:hint="eastAsia"/>
                <w:color w:val="212529"/>
                <w:kern w:val="0"/>
                <w:sz w:val="28"/>
                <w:szCs w:val="28"/>
              </w:rPr>
              <w:t>發文字號：</w:t>
            </w:r>
          </w:p>
        </w:tc>
        <w:tc>
          <w:tcPr>
            <w:tcW w:w="4246"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451701" w:rsidRPr="00451701" w:rsidRDefault="00451701" w:rsidP="005316DF">
            <w:pPr>
              <w:widowControl/>
              <w:snapToGrid w:val="0"/>
              <w:rPr>
                <w:rFonts w:ascii="微軟正黑體" w:eastAsia="微軟正黑體" w:hAnsi="微軟正黑體" w:cs="新細明體"/>
                <w:color w:val="212529"/>
                <w:kern w:val="0"/>
                <w:sz w:val="28"/>
                <w:szCs w:val="28"/>
              </w:rPr>
            </w:pPr>
            <w:r w:rsidRPr="00451701">
              <w:rPr>
                <w:rFonts w:ascii="微軟正黑體" w:eastAsia="微軟正黑體" w:hAnsi="微軟正黑體" w:cs="新細明體" w:hint="eastAsia"/>
                <w:color w:val="212529"/>
                <w:kern w:val="0"/>
                <w:sz w:val="28"/>
                <w:szCs w:val="28"/>
              </w:rPr>
              <w:t>經綜字第11501404220號函</w:t>
            </w:r>
          </w:p>
        </w:tc>
      </w:tr>
      <w:tr w:rsidR="00451701" w:rsidRPr="00451701" w:rsidTr="006D0ECA">
        <w:tc>
          <w:tcPr>
            <w:tcW w:w="754" w:type="pct"/>
            <w:tcBorders>
              <w:top w:val="single" w:sz="6" w:space="0" w:color="CCCCCC"/>
              <w:left w:val="single" w:sz="6" w:space="0" w:color="CCCCCC"/>
              <w:bottom w:val="single" w:sz="6" w:space="0" w:color="CCCCCC"/>
              <w:right w:val="single" w:sz="6" w:space="0" w:color="CCCCCC"/>
            </w:tcBorders>
            <w:shd w:val="clear" w:color="auto" w:fill="F5F5F5"/>
            <w:noWrap/>
            <w:vAlign w:val="center"/>
            <w:hideMark/>
          </w:tcPr>
          <w:p w:rsidR="00451701" w:rsidRPr="00451701" w:rsidRDefault="00451701" w:rsidP="005316DF">
            <w:pPr>
              <w:widowControl/>
              <w:snapToGrid w:val="0"/>
              <w:jc w:val="right"/>
              <w:rPr>
                <w:rFonts w:ascii="微軟正黑體" w:eastAsia="微軟正黑體" w:hAnsi="微軟正黑體" w:cs="新細明體"/>
                <w:color w:val="212529"/>
                <w:kern w:val="0"/>
                <w:sz w:val="28"/>
                <w:szCs w:val="28"/>
              </w:rPr>
            </w:pPr>
            <w:r w:rsidRPr="00451701">
              <w:rPr>
                <w:rFonts w:ascii="微軟正黑體" w:eastAsia="微軟正黑體" w:hAnsi="微軟正黑體" w:cs="新細明體" w:hint="eastAsia"/>
                <w:color w:val="212529"/>
                <w:kern w:val="0"/>
                <w:sz w:val="28"/>
                <w:szCs w:val="28"/>
              </w:rPr>
              <w:t>法規體系：</w:t>
            </w:r>
          </w:p>
        </w:tc>
        <w:tc>
          <w:tcPr>
            <w:tcW w:w="4246"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451701" w:rsidRPr="00451701" w:rsidRDefault="00451701" w:rsidP="005316DF">
            <w:pPr>
              <w:widowControl/>
              <w:snapToGrid w:val="0"/>
              <w:rPr>
                <w:rFonts w:ascii="微軟正黑體" w:eastAsia="微軟正黑體" w:hAnsi="微軟正黑體" w:cs="新細明體"/>
                <w:color w:val="212529"/>
                <w:kern w:val="0"/>
                <w:sz w:val="28"/>
                <w:szCs w:val="28"/>
              </w:rPr>
            </w:pPr>
            <w:r w:rsidRPr="00451701">
              <w:rPr>
                <w:rFonts w:ascii="微軟正黑體" w:eastAsia="微軟正黑體" w:hAnsi="微軟正黑體" w:cs="新細明體" w:hint="eastAsia"/>
                <w:color w:val="212529"/>
                <w:kern w:val="0"/>
                <w:sz w:val="28"/>
                <w:szCs w:val="28"/>
              </w:rPr>
              <w:t>經濟部部內各單位/經濟部綜合規劃司</w:t>
            </w:r>
          </w:p>
        </w:tc>
      </w:tr>
      <w:tr w:rsidR="00451701" w:rsidRPr="00451701" w:rsidTr="006D0ECA">
        <w:tc>
          <w:tcPr>
            <w:tcW w:w="754" w:type="pct"/>
            <w:tcBorders>
              <w:top w:val="single" w:sz="6" w:space="0" w:color="CCCCCC"/>
              <w:left w:val="single" w:sz="6" w:space="0" w:color="CCCCCC"/>
              <w:bottom w:val="single" w:sz="6" w:space="0" w:color="CCCCCC"/>
              <w:right w:val="single" w:sz="6" w:space="0" w:color="CCCCCC"/>
            </w:tcBorders>
            <w:shd w:val="clear" w:color="auto" w:fill="F5F5F5"/>
            <w:noWrap/>
            <w:vAlign w:val="center"/>
            <w:hideMark/>
          </w:tcPr>
          <w:p w:rsidR="00451701" w:rsidRPr="00451701" w:rsidRDefault="00451701" w:rsidP="005316DF">
            <w:pPr>
              <w:widowControl/>
              <w:snapToGrid w:val="0"/>
              <w:jc w:val="right"/>
              <w:rPr>
                <w:rFonts w:ascii="微軟正黑體" w:eastAsia="微軟正黑體" w:hAnsi="微軟正黑體" w:cs="新細明體"/>
                <w:color w:val="212529"/>
                <w:kern w:val="0"/>
                <w:sz w:val="28"/>
                <w:szCs w:val="28"/>
              </w:rPr>
            </w:pPr>
            <w:r w:rsidRPr="00451701">
              <w:rPr>
                <w:rFonts w:ascii="微軟正黑體" w:eastAsia="微軟正黑體" w:hAnsi="微軟正黑體" w:cs="新細明體" w:hint="eastAsia"/>
                <w:color w:val="212529"/>
                <w:kern w:val="0"/>
                <w:sz w:val="28"/>
                <w:szCs w:val="28"/>
              </w:rPr>
              <w:t>立法理由：</w:t>
            </w:r>
          </w:p>
        </w:tc>
        <w:tc>
          <w:tcPr>
            <w:tcW w:w="4246"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451701" w:rsidRPr="00451701" w:rsidRDefault="004D5311" w:rsidP="005316DF">
            <w:pPr>
              <w:widowControl/>
              <w:numPr>
                <w:ilvl w:val="0"/>
                <w:numId w:val="1"/>
              </w:numPr>
              <w:snapToGrid w:val="0"/>
              <w:ind w:left="0"/>
              <w:textAlignment w:val="bottom"/>
              <w:rPr>
                <w:rFonts w:ascii="微軟正黑體" w:eastAsia="微軟正黑體" w:hAnsi="微軟正黑體" w:cs="新細明體"/>
                <w:color w:val="212529"/>
                <w:kern w:val="0"/>
                <w:sz w:val="28"/>
                <w:szCs w:val="28"/>
              </w:rPr>
            </w:pPr>
            <w:hyperlink r:id="rId8" w:tooltip="下載 經濟部及所屬機關（構）政府出版品管理作業注意事項 對照表（115.06.04）.pdf 檔案" w:history="1">
              <w:r w:rsidR="00451701" w:rsidRPr="00451701">
                <w:rPr>
                  <w:rFonts w:ascii="微軟正黑體" w:eastAsia="微軟正黑體" w:hAnsi="微軟正黑體" w:cs="新細明體" w:hint="eastAsia"/>
                  <w:color w:val="0066CC"/>
                  <w:kern w:val="0"/>
                  <w:sz w:val="28"/>
                  <w:szCs w:val="28"/>
                  <w:u w:val="single"/>
                </w:rPr>
                <w:t>經濟部及所屬機關（構）政府出版品管理作業注意事項 對照表（115.06.04）.pdf</w:t>
              </w:r>
            </w:hyperlink>
          </w:p>
        </w:tc>
      </w:tr>
      <w:tr w:rsidR="00451701" w:rsidRPr="00451701" w:rsidTr="006D0ECA">
        <w:tc>
          <w:tcPr>
            <w:tcW w:w="754" w:type="pct"/>
            <w:tcBorders>
              <w:top w:val="single" w:sz="6" w:space="0" w:color="CCCCCC"/>
              <w:left w:val="single" w:sz="6" w:space="0" w:color="CCCCCC"/>
              <w:bottom w:val="single" w:sz="6" w:space="0" w:color="CCCCCC"/>
              <w:right w:val="single" w:sz="6" w:space="0" w:color="CCCCCC"/>
            </w:tcBorders>
            <w:shd w:val="clear" w:color="auto" w:fill="F5F5F5"/>
            <w:noWrap/>
            <w:vAlign w:val="center"/>
            <w:hideMark/>
          </w:tcPr>
          <w:p w:rsidR="00451701" w:rsidRPr="00451701" w:rsidRDefault="00451701" w:rsidP="005316DF">
            <w:pPr>
              <w:widowControl/>
              <w:snapToGrid w:val="0"/>
              <w:jc w:val="right"/>
              <w:rPr>
                <w:rFonts w:ascii="微軟正黑體" w:eastAsia="微軟正黑體" w:hAnsi="微軟正黑體" w:cs="新細明體"/>
                <w:color w:val="212529"/>
                <w:kern w:val="0"/>
                <w:sz w:val="28"/>
                <w:szCs w:val="28"/>
              </w:rPr>
            </w:pPr>
            <w:r w:rsidRPr="00451701">
              <w:rPr>
                <w:rFonts w:ascii="微軟正黑體" w:eastAsia="微軟正黑體" w:hAnsi="微軟正黑體" w:cs="新細明體" w:hint="eastAsia"/>
                <w:color w:val="212529"/>
                <w:kern w:val="0"/>
                <w:sz w:val="28"/>
                <w:szCs w:val="28"/>
              </w:rPr>
              <w:t>圖表附件：</w:t>
            </w:r>
          </w:p>
        </w:tc>
        <w:tc>
          <w:tcPr>
            <w:tcW w:w="4246" w:type="pct"/>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451701" w:rsidRPr="00451701" w:rsidRDefault="004D5311" w:rsidP="005316DF">
            <w:pPr>
              <w:widowControl/>
              <w:numPr>
                <w:ilvl w:val="0"/>
                <w:numId w:val="2"/>
              </w:numPr>
              <w:snapToGrid w:val="0"/>
              <w:ind w:left="0"/>
              <w:textAlignment w:val="bottom"/>
              <w:rPr>
                <w:rFonts w:ascii="微軟正黑體" w:eastAsia="微軟正黑體" w:hAnsi="微軟正黑體" w:cs="新細明體"/>
                <w:color w:val="212529"/>
                <w:kern w:val="0"/>
                <w:sz w:val="28"/>
                <w:szCs w:val="28"/>
              </w:rPr>
            </w:pPr>
            <w:hyperlink r:id="rId9" w:tooltip="下載 附件一 政府出版品委託統籌展售清單.pdf 檔案" w:history="1">
              <w:r w:rsidR="00451701" w:rsidRPr="00451701">
                <w:rPr>
                  <w:rFonts w:ascii="微軟正黑體" w:eastAsia="微軟正黑體" w:hAnsi="微軟正黑體" w:cs="新細明體" w:hint="eastAsia"/>
                  <w:color w:val="0066CC"/>
                  <w:kern w:val="0"/>
                  <w:sz w:val="28"/>
                  <w:szCs w:val="28"/>
                  <w:u w:val="single"/>
                </w:rPr>
                <w:t>附件一 政府出版品委託統籌展售清單.pdf</w:t>
              </w:r>
            </w:hyperlink>
          </w:p>
          <w:p w:rsidR="00451701" w:rsidRPr="00451701" w:rsidRDefault="004D5311" w:rsidP="005316DF">
            <w:pPr>
              <w:widowControl/>
              <w:numPr>
                <w:ilvl w:val="0"/>
                <w:numId w:val="2"/>
              </w:numPr>
              <w:snapToGrid w:val="0"/>
              <w:ind w:left="0"/>
              <w:textAlignment w:val="bottom"/>
              <w:rPr>
                <w:rFonts w:ascii="微軟正黑體" w:eastAsia="微軟正黑體" w:hAnsi="微軟正黑體" w:cs="新細明體"/>
                <w:color w:val="212529"/>
                <w:kern w:val="0"/>
                <w:sz w:val="28"/>
                <w:szCs w:val="28"/>
              </w:rPr>
            </w:pPr>
            <w:hyperlink r:id="rId10" w:tooltip="下載 附件二 辦理圖書同意利用之定型函稿格式範例、辦理各卷期連續性出版品同意利用之定型函稿格式範例.pdf 檔案" w:history="1">
              <w:r w:rsidR="00451701" w:rsidRPr="00451701">
                <w:rPr>
                  <w:rFonts w:ascii="微軟正黑體" w:eastAsia="微軟正黑體" w:hAnsi="微軟正黑體" w:cs="新細明體" w:hint="eastAsia"/>
                  <w:color w:val="0066CC"/>
                  <w:kern w:val="0"/>
                  <w:sz w:val="28"/>
                  <w:szCs w:val="28"/>
                  <w:u w:val="single"/>
                </w:rPr>
                <w:t>附件二 辦理圖書同意利用之定型函稿格式範例、辦理各卷期連續性出版品同意利用之定型函稿格式範例.pdf</w:t>
              </w:r>
            </w:hyperlink>
          </w:p>
          <w:p w:rsidR="00451701" w:rsidRPr="00451701" w:rsidRDefault="004D5311" w:rsidP="005316DF">
            <w:pPr>
              <w:widowControl/>
              <w:numPr>
                <w:ilvl w:val="0"/>
                <w:numId w:val="2"/>
              </w:numPr>
              <w:snapToGrid w:val="0"/>
              <w:ind w:left="0"/>
              <w:textAlignment w:val="bottom"/>
              <w:rPr>
                <w:rFonts w:ascii="微軟正黑體" w:eastAsia="微軟正黑體" w:hAnsi="微軟正黑體" w:cs="新細明體"/>
                <w:color w:val="212529"/>
                <w:kern w:val="0"/>
                <w:sz w:val="28"/>
                <w:szCs w:val="28"/>
              </w:rPr>
            </w:pPr>
            <w:hyperlink r:id="rId11" w:tooltip="下載 附件三 電子檔應符合事項.pdf 檔案" w:history="1">
              <w:r w:rsidR="00451701" w:rsidRPr="00451701">
                <w:rPr>
                  <w:rFonts w:ascii="微軟正黑體" w:eastAsia="微軟正黑體" w:hAnsi="微軟正黑體" w:cs="新細明體" w:hint="eastAsia"/>
                  <w:color w:val="0066CC"/>
                  <w:kern w:val="0"/>
                  <w:sz w:val="28"/>
                  <w:szCs w:val="28"/>
                  <w:u w:val="single"/>
                </w:rPr>
                <w:t>附件三 電子檔應符合事項.pdf</w:t>
              </w:r>
            </w:hyperlink>
          </w:p>
          <w:p w:rsidR="00451701" w:rsidRPr="00451701" w:rsidRDefault="004D5311" w:rsidP="005316DF">
            <w:pPr>
              <w:widowControl/>
              <w:numPr>
                <w:ilvl w:val="0"/>
                <w:numId w:val="2"/>
              </w:numPr>
              <w:snapToGrid w:val="0"/>
              <w:ind w:left="0"/>
              <w:textAlignment w:val="bottom"/>
              <w:rPr>
                <w:rFonts w:ascii="微軟正黑體" w:eastAsia="微軟正黑體" w:hAnsi="微軟正黑體" w:cs="新細明體"/>
                <w:color w:val="212529"/>
                <w:kern w:val="0"/>
                <w:sz w:val="28"/>
                <w:szCs w:val="28"/>
              </w:rPr>
            </w:pPr>
            <w:hyperlink r:id="rId12" w:tooltip="下載 附件四 經濟部及所屬機關（構）政府出版品作業處理流程.pdf 檔案" w:history="1">
              <w:r w:rsidR="00451701" w:rsidRPr="00451701">
                <w:rPr>
                  <w:rFonts w:ascii="微軟正黑體" w:eastAsia="微軟正黑體" w:hAnsi="微軟正黑體" w:cs="新細明體" w:hint="eastAsia"/>
                  <w:color w:val="0066CC"/>
                  <w:kern w:val="0"/>
                  <w:sz w:val="28"/>
                  <w:szCs w:val="28"/>
                  <w:u w:val="single"/>
                </w:rPr>
                <w:t>附件四 經濟部及所屬機關（構）政府出版品作業處理流程.pdf</w:t>
              </w:r>
            </w:hyperlink>
          </w:p>
        </w:tc>
      </w:tr>
    </w:tbl>
    <w:p w:rsidR="00451701" w:rsidRPr="00451701" w:rsidRDefault="00451701" w:rsidP="005316DF">
      <w:pPr>
        <w:widowControl/>
        <w:shd w:val="clear" w:color="auto" w:fill="F1F8FF"/>
        <w:snapToGrid w:val="0"/>
        <w:ind w:left="560" w:hangingChars="200" w:hanging="560"/>
        <w:rPr>
          <w:rFonts w:ascii="微軟正黑體" w:eastAsia="微軟正黑體" w:hAnsi="微軟正黑體" w:cs="新細明體"/>
          <w:color w:val="000000"/>
          <w:kern w:val="0"/>
          <w:sz w:val="28"/>
          <w:szCs w:val="28"/>
        </w:rPr>
      </w:pPr>
      <w:r w:rsidRPr="00451701">
        <w:rPr>
          <w:rFonts w:ascii="微軟正黑體" w:eastAsia="微軟正黑體" w:hAnsi="微軟正黑體" w:cs="新細明體" w:hint="eastAsia"/>
          <w:color w:val="000000"/>
          <w:kern w:val="0"/>
          <w:sz w:val="28"/>
          <w:szCs w:val="28"/>
        </w:rPr>
        <w:t>一、經濟部（以下簡稱本部）為管理本部政府出版品，特訂定本注意事項。</w:t>
      </w:r>
    </w:p>
    <w:p w:rsidR="00451701" w:rsidRPr="00451701" w:rsidRDefault="00451701" w:rsidP="005316DF">
      <w:pPr>
        <w:widowControl/>
        <w:shd w:val="clear" w:color="auto" w:fill="F1F8FF"/>
        <w:snapToGrid w:val="0"/>
        <w:ind w:left="560" w:hangingChars="200" w:hanging="560"/>
        <w:rPr>
          <w:rFonts w:ascii="微軟正黑體" w:eastAsia="微軟正黑體" w:hAnsi="微軟正黑體" w:cs="新細明體"/>
          <w:color w:val="000000"/>
          <w:kern w:val="0"/>
          <w:sz w:val="28"/>
          <w:szCs w:val="28"/>
        </w:rPr>
      </w:pPr>
      <w:r w:rsidRPr="00451701">
        <w:rPr>
          <w:rFonts w:ascii="微軟正黑體" w:eastAsia="微軟正黑體" w:hAnsi="微軟正黑體" w:cs="新細明體" w:hint="eastAsia"/>
          <w:color w:val="000000"/>
          <w:kern w:val="0"/>
          <w:sz w:val="28"/>
          <w:szCs w:val="28"/>
        </w:rPr>
        <w:t>二、本注意事項所稱之政府出版品（以下簡稱出版品），指以本部及所屬機關機構（以下簡稱各單位）之經費或名義出版或發行之圖書、連續性出版品、電子出版品及其他非書資料。</w:t>
      </w:r>
    </w:p>
    <w:p w:rsidR="00451701" w:rsidRPr="00451701" w:rsidRDefault="00451701" w:rsidP="005316DF">
      <w:pPr>
        <w:widowControl/>
        <w:shd w:val="clear" w:color="auto" w:fill="F1F8FF"/>
        <w:snapToGrid w:val="0"/>
        <w:ind w:left="560" w:hangingChars="200" w:hanging="560"/>
        <w:rPr>
          <w:rFonts w:ascii="微軟正黑體" w:eastAsia="微軟正黑體" w:hAnsi="微軟正黑體" w:cs="新細明體"/>
          <w:color w:val="000000"/>
          <w:kern w:val="0"/>
          <w:sz w:val="28"/>
          <w:szCs w:val="28"/>
        </w:rPr>
      </w:pPr>
      <w:r w:rsidRPr="00451701">
        <w:rPr>
          <w:rFonts w:ascii="微軟正黑體" w:eastAsia="微軟正黑體" w:hAnsi="微軟正黑體" w:cs="新細明體" w:hint="eastAsia"/>
          <w:color w:val="000000"/>
          <w:kern w:val="0"/>
          <w:sz w:val="28"/>
          <w:szCs w:val="28"/>
        </w:rPr>
        <w:t>三、各單位應指派專責單位或人員，辦理出版品之編號、寄存、銷售等管理事項。</w:t>
      </w:r>
    </w:p>
    <w:p w:rsidR="00C7012F" w:rsidRDefault="00451701" w:rsidP="005316DF">
      <w:pPr>
        <w:widowControl/>
        <w:shd w:val="clear" w:color="auto" w:fill="F1F8FF"/>
        <w:snapToGrid w:val="0"/>
        <w:ind w:left="560" w:hangingChars="200" w:hanging="560"/>
        <w:rPr>
          <w:rFonts w:ascii="微軟正黑體" w:eastAsia="微軟正黑體" w:hAnsi="微軟正黑體" w:cs="新細明體"/>
          <w:color w:val="000000"/>
          <w:kern w:val="0"/>
          <w:sz w:val="28"/>
          <w:szCs w:val="28"/>
        </w:rPr>
      </w:pPr>
      <w:r w:rsidRPr="00451701">
        <w:rPr>
          <w:rFonts w:ascii="微軟正黑體" w:eastAsia="微軟正黑體" w:hAnsi="微軟正黑體" w:cs="新細明體" w:hint="eastAsia"/>
          <w:color w:val="000000"/>
          <w:kern w:val="0"/>
          <w:sz w:val="28"/>
          <w:szCs w:val="28"/>
        </w:rPr>
        <w:t>四、各單位出版品應登載編號：</w:t>
      </w:r>
    </w:p>
    <w:p w:rsidR="00451701" w:rsidRPr="00451701" w:rsidRDefault="00451701" w:rsidP="00A657A6">
      <w:pPr>
        <w:widowControl/>
        <w:shd w:val="clear" w:color="auto" w:fill="F1F8FF"/>
        <w:snapToGrid w:val="0"/>
        <w:ind w:left="420" w:hangingChars="150" w:hanging="420"/>
        <w:rPr>
          <w:rFonts w:ascii="微軟正黑體" w:eastAsia="微軟正黑體" w:hAnsi="微軟正黑體" w:cs="新細明體"/>
          <w:color w:val="000000"/>
          <w:kern w:val="0"/>
          <w:sz w:val="28"/>
          <w:szCs w:val="28"/>
        </w:rPr>
      </w:pPr>
      <w:r w:rsidRPr="00451701">
        <w:rPr>
          <w:rFonts w:ascii="微軟正黑體" w:eastAsia="微軟正黑體" w:hAnsi="微軟正黑體" w:cs="新細明體" w:hint="eastAsia"/>
          <w:color w:val="000000"/>
          <w:kern w:val="0"/>
          <w:sz w:val="28"/>
          <w:szCs w:val="28"/>
        </w:rPr>
        <w:t>(一)應申請國際標準書號（ISBN）、出版品預行編目（CIP ）；另得申請國際標準期刊號（ISSN）、國際標</w:t>
      </w:r>
      <w:bookmarkStart w:id="0" w:name="_GoBack"/>
      <w:bookmarkEnd w:id="0"/>
      <w:r w:rsidRPr="00451701">
        <w:rPr>
          <w:rFonts w:ascii="微軟正黑體" w:eastAsia="微軟正黑體" w:hAnsi="微軟正黑體" w:cs="新細明體" w:hint="eastAsia"/>
          <w:color w:val="000000"/>
          <w:kern w:val="0"/>
          <w:sz w:val="28"/>
          <w:szCs w:val="28"/>
        </w:rPr>
        <w:t>準錄音／錄影資料代碼號（ISRC）</w:t>
      </w:r>
    </w:p>
    <w:p w:rsidR="00451701" w:rsidRPr="00451701" w:rsidRDefault="00451701" w:rsidP="00A657A6">
      <w:pPr>
        <w:widowControl/>
        <w:shd w:val="clear" w:color="auto" w:fill="F1F8FF"/>
        <w:snapToGrid w:val="0"/>
        <w:ind w:left="420" w:hangingChars="150" w:hanging="420"/>
        <w:rPr>
          <w:rFonts w:ascii="微軟正黑體" w:eastAsia="微軟正黑體" w:hAnsi="微軟正黑體" w:cs="新細明體"/>
          <w:color w:val="000000"/>
          <w:kern w:val="0"/>
          <w:sz w:val="28"/>
          <w:szCs w:val="28"/>
        </w:rPr>
      </w:pPr>
      <w:r w:rsidRPr="00451701">
        <w:rPr>
          <w:rFonts w:ascii="微軟正黑體" w:eastAsia="微軟正黑體" w:hAnsi="微軟正黑體" w:cs="新細明體" w:hint="eastAsia"/>
          <w:color w:val="000000"/>
          <w:kern w:val="0"/>
          <w:sz w:val="28"/>
          <w:szCs w:val="28"/>
        </w:rPr>
        <w:t>(二)政府出版品統一編號（GPN ）：使用文化部建置之政府出版資訊網（網址為 https://gpiadmin.culture.tw），申請政府出版品統一編號（GPN ），每一獨立出版單元以申請一號為原則，不同出版形式應分別申請；重製時沿用舊編號，修訂或增訂時重新申請。連續性出版品創刊時申請一號，連續出刊時沿用舊編號，更名時應重新申請。具國際標準書號（ISBN）之出版品，各單位於申請政府出版品統一編號（GPN）時，應同時申請銷售收入免徵營業稅之認可。</w:t>
      </w:r>
    </w:p>
    <w:p w:rsidR="00451701" w:rsidRPr="00451701" w:rsidRDefault="00451701" w:rsidP="005316DF">
      <w:pPr>
        <w:widowControl/>
        <w:shd w:val="clear" w:color="auto" w:fill="F1F8FF"/>
        <w:snapToGrid w:val="0"/>
        <w:ind w:left="560" w:hangingChars="200" w:hanging="560"/>
        <w:rPr>
          <w:rFonts w:ascii="微軟正黑體" w:eastAsia="微軟正黑體" w:hAnsi="微軟正黑體" w:cs="新細明體"/>
          <w:color w:val="000000"/>
          <w:kern w:val="0"/>
          <w:sz w:val="28"/>
          <w:szCs w:val="28"/>
        </w:rPr>
      </w:pPr>
      <w:r w:rsidRPr="00451701">
        <w:rPr>
          <w:rFonts w:ascii="微軟正黑體" w:eastAsia="微軟正黑體" w:hAnsi="微軟正黑體" w:cs="新細明體" w:hint="eastAsia"/>
          <w:color w:val="000000"/>
          <w:kern w:val="0"/>
          <w:sz w:val="28"/>
          <w:szCs w:val="28"/>
        </w:rPr>
        <w:lastRenderedPageBreak/>
        <w:t>五、各單位發行之出版品，應依圖書館法及有關法令分送，其中國家圖書館應送二份，立法院國會圖書館、文化部指定圖書館各一份。</w:t>
      </w:r>
      <w:r w:rsidR="005316DF">
        <w:rPr>
          <w:rFonts w:ascii="微軟正黑體" w:eastAsia="微軟正黑體" w:hAnsi="微軟正黑體" w:cs="新細明體"/>
          <w:color w:val="000000"/>
          <w:kern w:val="0"/>
          <w:sz w:val="28"/>
          <w:szCs w:val="28"/>
        </w:rPr>
        <w:br/>
      </w:r>
      <w:r w:rsidRPr="00451701">
        <w:rPr>
          <w:rFonts w:ascii="微軟正黑體" w:eastAsia="微軟正黑體" w:hAnsi="微軟正黑體" w:cs="新細明體" w:hint="eastAsia"/>
          <w:color w:val="000000"/>
          <w:kern w:val="0"/>
          <w:sz w:val="28"/>
          <w:szCs w:val="28"/>
        </w:rPr>
        <w:t>各單位得依政府出版品管理要點第六點所定政府出版品寄存圖書館保存年限及淘汰原則，辦理政府出版品保存及淘汰作業，以利庫存作業及流通。惟應至少保存一冊（部、件）或電子檔。</w:t>
      </w:r>
      <w:r w:rsidR="005316DF">
        <w:rPr>
          <w:rFonts w:ascii="微軟正黑體" w:eastAsia="微軟正黑體" w:hAnsi="微軟正黑體" w:cs="新細明體"/>
          <w:color w:val="000000"/>
          <w:kern w:val="0"/>
          <w:sz w:val="28"/>
          <w:szCs w:val="28"/>
        </w:rPr>
        <w:br/>
      </w:r>
      <w:r w:rsidRPr="00451701">
        <w:rPr>
          <w:rFonts w:ascii="微軟正黑體" w:eastAsia="微軟正黑體" w:hAnsi="微軟正黑體" w:cs="新細明體" w:hint="eastAsia"/>
          <w:color w:val="000000"/>
          <w:kern w:val="0"/>
          <w:sz w:val="28"/>
          <w:szCs w:val="28"/>
        </w:rPr>
        <w:t>辦理出版品淘汰作業時，得採銷毀或轉贈圖書館、民間團體等方式為之。</w:t>
      </w:r>
    </w:p>
    <w:p w:rsidR="00451701" w:rsidRPr="00451701" w:rsidRDefault="00451701" w:rsidP="005316DF">
      <w:pPr>
        <w:widowControl/>
        <w:shd w:val="clear" w:color="auto" w:fill="F1F8FF"/>
        <w:snapToGrid w:val="0"/>
        <w:ind w:left="560" w:hangingChars="200" w:hanging="560"/>
        <w:rPr>
          <w:rFonts w:ascii="微軟正黑體" w:eastAsia="微軟正黑體" w:hAnsi="微軟正黑體" w:cs="新細明體"/>
          <w:color w:val="000000"/>
          <w:kern w:val="0"/>
          <w:sz w:val="28"/>
          <w:szCs w:val="28"/>
        </w:rPr>
      </w:pPr>
      <w:r w:rsidRPr="00451701">
        <w:rPr>
          <w:rFonts w:ascii="微軟正黑體" w:eastAsia="微軟正黑體" w:hAnsi="微軟正黑體" w:cs="新細明體" w:hint="eastAsia"/>
          <w:color w:val="000000"/>
          <w:kern w:val="0"/>
          <w:sz w:val="28"/>
          <w:szCs w:val="28"/>
        </w:rPr>
        <w:t>六、各單位出版品之售價以編製成本為計算基礎，並得視版稅、管銷費用、委託代售費用、倉儲運費、行銷推廣及特殊使用目的等因素考量增減之。</w:t>
      </w:r>
    </w:p>
    <w:p w:rsidR="00451701" w:rsidRPr="00451701" w:rsidRDefault="00451701" w:rsidP="005316DF">
      <w:pPr>
        <w:widowControl/>
        <w:shd w:val="clear" w:color="auto" w:fill="F1F8FF"/>
        <w:snapToGrid w:val="0"/>
        <w:ind w:left="560" w:hangingChars="200" w:hanging="560"/>
        <w:rPr>
          <w:rFonts w:ascii="微軟正黑體" w:eastAsia="微軟正黑體" w:hAnsi="微軟正黑體" w:cs="新細明體"/>
          <w:color w:val="000000"/>
          <w:kern w:val="0"/>
          <w:sz w:val="28"/>
          <w:szCs w:val="28"/>
        </w:rPr>
      </w:pPr>
      <w:r w:rsidRPr="00451701">
        <w:rPr>
          <w:rFonts w:ascii="微軟正黑體" w:eastAsia="微軟正黑體" w:hAnsi="微軟正黑體" w:cs="新細明體" w:hint="eastAsia"/>
          <w:color w:val="000000"/>
          <w:kern w:val="0"/>
          <w:sz w:val="28"/>
          <w:szCs w:val="28"/>
        </w:rPr>
        <w:t>七、各單位應就其出版品自行定價銷售或委託代售，並提供文化部洽定之政府出版品展售門市統籌展售。</w:t>
      </w:r>
      <w:r w:rsidR="005316DF">
        <w:rPr>
          <w:rFonts w:ascii="微軟正黑體" w:eastAsia="微軟正黑體" w:hAnsi="微軟正黑體" w:cs="新細明體"/>
          <w:color w:val="000000"/>
          <w:kern w:val="0"/>
          <w:sz w:val="28"/>
          <w:szCs w:val="28"/>
        </w:rPr>
        <w:br/>
      </w:r>
      <w:r w:rsidRPr="00451701">
        <w:rPr>
          <w:rFonts w:ascii="微軟正黑體" w:eastAsia="微軟正黑體" w:hAnsi="微軟正黑體" w:cs="新細明體" w:hint="eastAsia"/>
          <w:color w:val="000000"/>
          <w:kern w:val="0"/>
          <w:sz w:val="28"/>
          <w:szCs w:val="28"/>
        </w:rPr>
        <w:t>前項代售酬金以不超過出版品定價之百分之四十為限。但依政府採購法規定採公開評選或最有利標決標方式辦理者，不在此限。</w:t>
      </w:r>
    </w:p>
    <w:p w:rsidR="00451701" w:rsidRPr="00451701" w:rsidRDefault="00451701" w:rsidP="005316DF">
      <w:pPr>
        <w:widowControl/>
        <w:shd w:val="clear" w:color="auto" w:fill="F1F8FF"/>
        <w:snapToGrid w:val="0"/>
        <w:ind w:left="560" w:hangingChars="200" w:hanging="560"/>
        <w:rPr>
          <w:rFonts w:ascii="微軟正黑體" w:eastAsia="微軟正黑體" w:hAnsi="微軟正黑體" w:cs="新細明體"/>
          <w:color w:val="000000"/>
          <w:kern w:val="0"/>
          <w:sz w:val="28"/>
          <w:szCs w:val="28"/>
        </w:rPr>
      </w:pPr>
      <w:r w:rsidRPr="00451701">
        <w:rPr>
          <w:rFonts w:ascii="微軟正黑體" w:eastAsia="微軟正黑體" w:hAnsi="微軟正黑體" w:cs="新細明體" w:hint="eastAsia"/>
          <w:color w:val="000000"/>
          <w:kern w:val="0"/>
          <w:sz w:val="28"/>
          <w:szCs w:val="28"/>
        </w:rPr>
        <w:t>八、各單位實體出版品送統籌銷售之作業方式應依以下規定辦理：</w:t>
      </w:r>
    </w:p>
    <w:p w:rsidR="00451701" w:rsidRPr="00451701" w:rsidRDefault="00451701" w:rsidP="00A657A6">
      <w:pPr>
        <w:widowControl/>
        <w:shd w:val="clear" w:color="auto" w:fill="F1F8FF"/>
        <w:snapToGrid w:val="0"/>
        <w:ind w:left="420" w:hangingChars="150" w:hanging="420"/>
        <w:rPr>
          <w:rFonts w:ascii="微軟正黑體" w:eastAsia="微軟正黑體" w:hAnsi="微軟正黑體" w:cs="新細明體"/>
          <w:color w:val="000000"/>
          <w:kern w:val="0"/>
          <w:sz w:val="28"/>
          <w:szCs w:val="28"/>
        </w:rPr>
      </w:pPr>
      <w:r w:rsidRPr="00451701">
        <w:rPr>
          <w:rFonts w:ascii="微軟正黑體" w:eastAsia="微軟正黑體" w:hAnsi="微軟正黑體" w:cs="新細明體" w:hint="eastAsia"/>
          <w:color w:val="000000"/>
          <w:kern w:val="0"/>
          <w:sz w:val="28"/>
          <w:szCs w:val="28"/>
        </w:rPr>
        <w:t>(一)應填具政府出版品委託統籌展售清單（如附件一），連同一定數量之出版品送政府出版品展售門市銷售，並得應展售門市之銷售需求，視庫存情形提供所需數量。</w:t>
      </w:r>
    </w:p>
    <w:p w:rsidR="005316DF" w:rsidRDefault="00451701" w:rsidP="00A657A6">
      <w:pPr>
        <w:widowControl/>
        <w:shd w:val="clear" w:color="auto" w:fill="F1F8FF"/>
        <w:snapToGrid w:val="0"/>
        <w:ind w:left="420" w:hangingChars="150" w:hanging="420"/>
        <w:rPr>
          <w:rFonts w:ascii="微軟正黑體" w:eastAsia="微軟正黑體" w:hAnsi="微軟正黑體" w:cs="新細明體"/>
          <w:color w:val="000000"/>
          <w:kern w:val="0"/>
          <w:sz w:val="28"/>
          <w:szCs w:val="28"/>
        </w:rPr>
      </w:pPr>
      <w:r w:rsidRPr="00451701">
        <w:rPr>
          <w:rFonts w:ascii="微軟正黑體" w:eastAsia="微軟正黑體" w:hAnsi="微軟正黑體" w:cs="新細明體" w:hint="eastAsia"/>
          <w:color w:val="000000"/>
          <w:kern w:val="0"/>
          <w:sz w:val="28"/>
          <w:szCs w:val="28"/>
        </w:rPr>
        <w:t>(二)首次送展售門市之政府出版品，其中一份得標示「樣品」戳記供推廣用，不列入結帳及庫存數。</w:t>
      </w:r>
    </w:p>
    <w:p w:rsidR="00451701" w:rsidRPr="00451701" w:rsidRDefault="00451701" w:rsidP="00A657A6">
      <w:pPr>
        <w:widowControl/>
        <w:shd w:val="clear" w:color="auto" w:fill="F1F8FF"/>
        <w:snapToGrid w:val="0"/>
        <w:ind w:left="420" w:hangingChars="150" w:hanging="420"/>
        <w:rPr>
          <w:rFonts w:ascii="微軟正黑體" w:eastAsia="微軟正黑體" w:hAnsi="微軟正黑體" w:cs="新細明體"/>
          <w:color w:val="000000"/>
          <w:kern w:val="0"/>
          <w:sz w:val="28"/>
          <w:szCs w:val="28"/>
        </w:rPr>
      </w:pPr>
      <w:r w:rsidRPr="00451701">
        <w:rPr>
          <w:rFonts w:ascii="微軟正黑體" w:eastAsia="微軟正黑體" w:hAnsi="微軟正黑體" w:cs="新細明體" w:hint="eastAsia"/>
          <w:color w:val="000000"/>
          <w:kern w:val="0"/>
          <w:sz w:val="28"/>
          <w:szCs w:val="28"/>
        </w:rPr>
        <w:t>(三)展售門市得依政府出版品管理要點第六點所定政府出版品寄存圖書館保存年限及淘汰原則，於定期結帳期間，由展售門市造冊送各單位確認，各單位需於一個月內回覆，以利門市辦理政府出版品之退還、轉贈或銷毀作業。</w:t>
      </w:r>
    </w:p>
    <w:p w:rsidR="00451701" w:rsidRPr="00451701" w:rsidRDefault="00451701" w:rsidP="00A657A6">
      <w:pPr>
        <w:widowControl/>
        <w:shd w:val="clear" w:color="auto" w:fill="F1F8FF"/>
        <w:snapToGrid w:val="0"/>
        <w:ind w:left="420" w:hangingChars="150" w:hanging="420"/>
        <w:rPr>
          <w:rFonts w:ascii="微軟正黑體" w:eastAsia="微軟正黑體" w:hAnsi="微軟正黑體" w:cs="新細明體"/>
          <w:color w:val="000000"/>
          <w:kern w:val="0"/>
          <w:sz w:val="28"/>
          <w:szCs w:val="28"/>
        </w:rPr>
      </w:pPr>
      <w:r w:rsidRPr="00451701">
        <w:rPr>
          <w:rFonts w:ascii="微軟正黑體" w:eastAsia="微軟正黑體" w:hAnsi="微軟正黑體" w:cs="新細明體" w:hint="eastAsia"/>
          <w:color w:val="000000"/>
          <w:kern w:val="0"/>
          <w:sz w:val="28"/>
          <w:szCs w:val="28"/>
        </w:rPr>
        <w:t>(四)寄送政府出版品之運費，首次由各單位負擔；其餘寄送及退還之運費，應由展售門市負擔，但得視情況由展售門巿與各單位議定。</w:t>
      </w:r>
      <w:r w:rsidRPr="00451701">
        <w:rPr>
          <w:rFonts w:ascii="微軟正黑體" w:eastAsia="微軟正黑體" w:hAnsi="微軟正黑體" w:cs="新細明體" w:hint="eastAsia"/>
          <w:color w:val="000000"/>
          <w:kern w:val="0"/>
          <w:sz w:val="28"/>
          <w:szCs w:val="28"/>
        </w:rPr>
        <w:br/>
        <w:t>九、各單位除依規定分送、指定寄存或配合展售外，得視出版品之性質及需要，自行辦理其他流通服務。</w:t>
      </w:r>
    </w:p>
    <w:p w:rsidR="00451701" w:rsidRPr="00451701" w:rsidRDefault="00451701" w:rsidP="005316DF">
      <w:pPr>
        <w:widowControl/>
        <w:shd w:val="clear" w:color="auto" w:fill="F1F8FF"/>
        <w:snapToGrid w:val="0"/>
        <w:ind w:left="560" w:hangingChars="200" w:hanging="560"/>
        <w:rPr>
          <w:rFonts w:ascii="微軟正黑體" w:eastAsia="微軟正黑體" w:hAnsi="微軟正黑體" w:cs="新細明體"/>
          <w:color w:val="000000"/>
          <w:kern w:val="0"/>
          <w:sz w:val="28"/>
          <w:szCs w:val="28"/>
        </w:rPr>
      </w:pPr>
      <w:r w:rsidRPr="00451701">
        <w:rPr>
          <w:rFonts w:ascii="微軟正黑體" w:eastAsia="微軟正黑體" w:hAnsi="微軟正黑體" w:cs="新細明體" w:hint="eastAsia"/>
          <w:color w:val="000000"/>
          <w:kern w:val="0"/>
          <w:sz w:val="28"/>
          <w:szCs w:val="28"/>
        </w:rPr>
        <w:lastRenderedPageBreak/>
        <w:t>十、各單位之出版品同時公開於網路者，應於政府出版品資訊網政府出版品專區登載連結網址，並隨時更新。</w:t>
      </w:r>
    </w:p>
    <w:p w:rsidR="00451701" w:rsidRPr="00451701" w:rsidRDefault="00451701" w:rsidP="005316DF">
      <w:pPr>
        <w:widowControl/>
        <w:shd w:val="clear" w:color="auto" w:fill="F1F8FF"/>
        <w:snapToGrid w:val="0"/>
        <w:ind w:left="560" w:hangingChars="200" w:hanging="560"/>
        <w:rPr>
          <w:rFonts w:ascii="微軟正黑體" w:eastAsia="微軟正黑體" w:hAnsi="微軟正黑體" w:cs="新細明體"/>
          <w:color w:val="000000"/>
          <w:kern w:val="0"/>
          <w:sz w:val="28"/>
          <w:szCs w:val="28"/>
        </w:rPr>
      </w:pPr>
      <w:r w:rsidRPr="00451701">
        <w:rPr>
          <w:rFonts w:ascii="微軟正黑體" w:eastAsia="微軟正黑體" w:hAnsi="微軟正黑體" w:cs="新細明體" w:hint="eastAsia"/>
          <w:color w:val="000000"/>
          <w:kern w:val="0"/>
          <w:sz w:val="28"/>
          <w:szCs w:val="28"/>
        </w:rPr>
        <w:t>十一、各單位策劃出版作業時，對於著作人之認定、著作財產權之歸屬及著作之授權利用相關約定事項，應依著作權法相關規定辦理之。</w:t>
      </w:r>
    </w:p>
    <w:p w:rsidR="00451701" w:rsidRPr="00451701" w:rsidRDefault="00451701" w:rsidP="00A657A6">
      <w:pPr>
        <w:widowControl/>
        <w:shd w:val="clear" w:color="auto" w:fill="F1F8FF"/>
        <w:snapToGrid w:val="0"/>
        <w:ind w:left="840" w:hangingChars="300" w:hanging="840"/>
        <w:rPr>
          <w:rFonts w:ascii="微軟正黑體" w:eastAsia="微軟正黑體" w:hAnsi="微軟正黑體" w:cs="新細明體"/>
          <w:color w:val="000000"/>
          <w:kern w:val="0"/>
          <w:sz w:val="28"/>
          <w:szCs w:val="28"/>
        </w:rPr>
      </w:pPr>
      <w:r w:rsidRPr="00451701">
        <w:rPr>
          <w:rFonts w:ascii="微軟正黑體" w:eastAsia="微軟正黑體" w:hAnsi="微軟正黑體" w:cs="新細明體" w:hint="eastAsia"/>
          <w:color w:val="000000"/>
          <w:kern w:val="0"/>
          <w:sz w:val="28"/>
          <w:szCs w:val="28"/>
        </w:rPr>
        <w:t>十二、各機關就其出版品得擇適當者辦理授權，並依出版品性質、授權方式、利用範圍等，收取合理使用報酬；其授權，得採全部授權或部分授權方式辦理。</w:t>
      </w:r>
    </w:p>
    <w:p w:rsidR="005316DF" w:rsidRDefault="00451701" w:rsidP="00A657A6">
      <w:pPr>
        <w:widowControl/>
        <w:shd w:val="clear" w:color="auto" w:fill="F1F8FF"/>
        <w:snapToGrid w:val="0"/>
        <w:ind w:left="840" w:hangingChars="300" w:hanging="840"/>
        <w:rPr>
          <w:rFonts w:ascii="微軟正黑體" w:eastAsia="微軟正黑體" w:hAnsi="微軟正黑體" w:cs="新細明體"/>
          <w:color w:val="000000"/>
          <w:kern w:val="0"/>
          <w:sz w:val="28"/>
          <w:szCs w:val="28"/>
        </w:rPr>
      </w:pPr>
      <w:r w:rsidRPr="00451701">
        <w:rPr>
          <w:rFonts w:ascii="微軟正黑體" w:eastAsia="微軟正黑體" w:hAnsi="微軟正黑體" w:cs="新細明體" w:hint="eastAsia"/>
          <w:color w:val="000000"/>
          <w:kern w:val="0"/>
          <w:sz w:val="28"/>
          <w:szCs w:val="28"/>
        </w:rPr>
        <w:t>十三、各單位出版品，於已取得著作財產權範圍內，得同意授權由文化部辦理相關著作權利用，並應將該出版品、同意函及利用清單（如附件二）函送文化部；如有電子檔應併送之。電子檔應符合規範（如附件三），並應於送交文化部前，先掃除電腦病毒及自行備份存檔。</w:t>
      </w:r>
    </w:p>
    <w:p w:rsidR="005316DF" w:rsidRDefault="00451701" w:rsidP="00A657A6">
      <w:pPr>
        <w:widowControl/>
        <w:shd w:val="clear" w:color="auto" w:fill="F1F8FF"/>
        <w:snapToGrid w:val="0"/>
        <w:ind w:left="840" w:hangingChars="300" w:hanging="840"/>
        <w:rPr>
          <w:rFonts w:ascii="微軟正黑體" w:eastAsia="微軟正黑體" w:hAnsi="微軟正黑體" w:cs="新細明體"/>
          <w:color w:val="000000"/>
          <w:kern w:val="0"/>
          <w:sz w:val="28"/>
          <w:szCs w:val="28"/>
        </w:rPr>
      </w:pPr>
      <w:r w:rsidRPr="00451701">
        <w:rPr>
          <w:rFonts w:ascii="微軟正黑體" w:eastAsia="微軟正黑體" w:hAnsi="微軟正黑體" w:cs="新細明體" w:hint="eastAsia"/>
          <w:color w:val="000000"/>
          <w:kern w:val="0"/>
          <w:sz w:val="28"/>
          <w:szCs w:val="28"/>
        </w:rPr>
        <w:t>十四、各單位同意由文化部辦理連續性出版品授權利用時，應逐期就該期單篇文章全文或摘要分別同意之。</w:t>
      </w:r>
    </w:p>
    <w:p w:rsidR="005316DF" w:rsidRDefault="00451701" w:rsidP="00A657A6">
      <w:pPr>
        <w:widowControl/>
        <w:shd w:val="clear" w:color="auto" w:fill="F1F8FF"/>
        <w:snapToGrid w:val="0"/>
        <w:ind w:left="840" w:hangingChars="300" w:hanging="840"/>
        <w:rPr>
          <w:rFonts w:ascii="微軟正黑體" w:eastAsia="微軟正黑體" w:hAnsi="微軟正黑體" w:cs="新細明體"/>
          <w:color w:val="000000"/>
          <w:kern w:val="0"/>
          <w:sz w:val="28"/>
          <w:szCs w:val="28"/>
        </w:rPr>
      </w:pPr>
      <w:r w:rsidRPr="00451701">
        <w:rPr>
          <w:rFonts w:ascii="微軟正黑體" w:eastAsia="微軟正黑體" w:hAnsi="微軟正黑體" w:cs="新細明體" w:hint="eastAsia"/>
          <w:color w:val="000000"/>
          <w:kern w:val="0"/>
          <w:sz w:val="28"/>
          <w:szCs w:val="28"/>
        </w:rPr>
        <w:t>十五、各單位專責人員應隨時進入政府出版品資訊網政府出版品專區，維護機關資料及出版品資料，以便查詢聯繫。</w:t>
      </w:r>
    </w:p>
    <w:p w:rsidR="00451701" w:rsidRPr="00451701" w:rsidRDefault="00451701" w:rsidP="00A657A6">
      <w:pPr>
        <w:widowControl/>
        <w:shd w:val="clear" w:color="auto" w:fill="F1F8FF"/>
        <w:snapToGrid w:val="0"/>
        <w:ind w:left="840" w:hangingChars="300" w:hanging="840"/>
        <w:rPr>
          <w:rFonts w:ascii="微軟正黑體" w:eastAsia="微軟正黑體" w:hAnsi="微軟正黑體" w:cs="新細明體"/>
          <w:color w:val="000000"/>
          <w:kern w:val="0"/>
          <w:sz w:val="28"/>
          <w:szCs w:val="28"/>
        </w:rPr>
      </w:pPr>
      <w:r w:rsidRPr="00451701">
        <w:rPr>
          <w:rFonts w:ascii="微軟正黑體" w:eastAsia="微軟正黑體" w:hAnsi="微軟正黑體" w:cs="新細明體" w:hint="eastAsia"/>
          <w:color w:val="000000"/>
          <w:kern w:val="0"/>
          <w:sz w:val="28"/>
          <w:szCs w:val="28"/>
        </w:rPr>
        <w:t>十六、各單位出版品業務，得參考本部出版品處理作業流程（如附件四），並於申請政府出版品統一編號後，由各單位自行完成審核，即可印製。</w:t>
      </w:r>
    </w:p>
    <w:p w:rsidR="00451701" w:rsidRPr="00451701" w:rsidRDefault="00451701" w:rsidP="00A657A6">
      <w:pPr>
        <w:widowControl/>
        <w:shd w:val="clear" w:color="auto" w:fill="F1F8FF"/>
        <w:snapToGrid w:val="0"/>
        <w:ind w:left="840" w:hangingChars="300" w:hanging="840"/>
        <w:rPr>
          <w:rFonts w:ascii="微軟正黑體" w:eastAsia="微軟正黑體" w:hAnsi="微軟正黑體" w:cs="新細明體"/>
          <w:color w:val="000000"/>
          <w:kern w:val="0"/>
          <w:sz w:val="28"/>
          <w:szCs w:val="28"/>
        </w:rPr>
      </w:pPr>
      <w:r w:rsidRPr="00451701">
        <w:rPr>
          <w:rFonts w:ascii="微軟正黑體" w:eastAsia="微軟正黑體" w:hAnsi="微軟正黑體" w:cs="新細明體" w:hint="eastAsia"/>
          <w:color w:val="000000"/>
          <w:kern w:val="0"/>
          <w:sz w:val="28"/>
          <w:szCs w:val="28"/>
        </w:rPr>
        <w:t>十七、各單位與團體、私人合作或委託其出版、發行出版品時，應注意以下事項：</w:t>
      </w:r>
    </w:p>
    <w:p w:rsidR="00451701" w:rsidRPr="00451701" w:rsidRDefault="00451701" w:rsidP="00A657A6">
      <w:pPr>
        <w:widowControl/>
        <w:shd w:val="clear" w:color="auto" w:fill="F1F8FF"/>
        <w:snapToGrid w:val="0"/>
        <w:ind w:left="420" w:hangingChars="150" w:hanging="420"/>
        <w:rPr>
          <w:rFonts w:ascii="微軟正黑體" w:eastAsia="微軟正黑體" w:hAnsi="微軟正黑體" w:cs="新細明體"/>
          <w:color w:val="000000"/>
          <w:kern w:val="0"/>
          <w:sz w:val="28"/>
          <w:szCs w:val="28"/>
        </w:rPr>
      </w:pPr>
      <w:r w:rsidRPr="00451701">
        <w:rPr>
          <w:rFonts w:ascii="微軟正黑體" w:eastAsia="微軟正黑體" w:hAnsi="微軟正黑體" w:cs="新細明體" w:hint="eastAsia"/>
          <w:color w:val="000000"/>
          <w:kern w:val="0"/>
          <w:sz w:val="28"/>
          <w:szCs w:val="28"/>
        </w:rPr>
        <w:t>(一)應附帶約定提供展售門市銷售之義務；其代售酬金，由各機關之合作或委託對象與展售門市洽定之。</w:t>
      </w:r>
    </w:p>
    <w:p w:rsidR="00332AD7" w:rsidRDefault="00451701" w:rsidP="00A657A6">
      <w:pPr>
        <w:widowControl/>
        <w:shd w:val="clear" w:color="auto" w:fill="F1F8FF"/>
        <w:snapToGrid w:val="0"/>
        <w:ind w:left="420" w:hangingChars="150" w:hanging="420"/>
        <w:rPr>
          <w:rFonts w:ascii="微軟正黑體" w:eastAsia="微軟正黑體" w:hAnsi="微軟正黑體" w:cs="新細明體"/>
          <w:color w:val="000000"/>
          <w:kern w:val="0"/>
          <w:sz w:val="28"/>
          <w:szCs w:val="28"/>
        </w:rPr>
      </w:pPr>
      <w:r w:rsidRPr="00451701">
        <w:rPr>
          <w:rFonts w:ascii="微軟正黑體" w:eastAsia="微軟正黑體" w:hAnsi="微軟正黑體" w:cs="新細明體" w:hint="eastAsia"/>
          <w:color w:val="000000"/>
          <w:kern w:val="0"/>
          <w:sz w:val="28"/>
          <w:szCs w:val="28"/>
        </w:rPr>
        <w:t>(二)所收合理使用報酬，由各機關與合作或委託對象依合作目的、性質、出版品之價值及潛在市場需求等因素洽定之。報酬以金錢為原則，必要時，得以等值出版品代替之。</w:t>
      </w:r>
    </w:p>
    <w:p w:rsidR="006D0ECA" w:rsidRDefault="00451701" w:rsidP="005316DF">
      <w:pPr>
        <w:widowControl/>
        <w:shd w:val="clear" w:color="auto" w:fill="F1F8FF"/>
        <w:snapToGrid w:val="0"/>
        <w:ind w:left="560" w:hangingChars="200" w:hanging="560"/>
        <w:rPr>
          <w:rFonts w:ascii="微軟正黑體" w:eastAsia="微軟正黑體" w:hAnsi="微軟正黑體" w:cs="新細明體"/>
          <w:color w:val="000000"/>
          <w:kern w:val="0"/>
          <w:sz w:val="28"/>
          <w:szCs w:val="28"/>
        </w:rPr>
      </w:pPr>
      <w:r w:rsidRPr="00451701">
        <w:rPr>
          <w:rFonts w:ascii="微軟正黑體" w:eastAsia="微軟正黑體" w:hAnsi="微軟正黑體" w:cs="新細明體" w:hint="eastAsia"/>
          <w:color w:val="000000"/>
          <w:kern w:val="0"/>
          <w:sz w:val="28"/>
          <w:szCs w:val="28"/>
        </w:rPr>
        <w:t>十八、各單位得視業務需要，另定相關管理作業規定，並函知本部。</w:t>
      </w:r>
    </w:p>
    <w:p w:rsidR="00826D7C" w:rsidRDefault="00826D7C" w:rsidP="005316DF">
      <w:pPr>
        <w:snapToGrid w:val="0"/>
        <w:rPr>
          <w:rFonts w:ascii="微軟正黑體" w:eastAsia="微軟正黑體" w:hAnsi="微軟正黑體"/>
          <w:szCs w:val="24"/>
        </w:rPr>
      </w:pPr>
    </w:p>
    <w:p w:rsidR="00826D7C" w:rsidRPr="00826D7C" w:rsidRDefault="006D0ECA" w:rsidP="005316DF">
      <w:pPr>
        <w:snapToGrid w:val="0"/>
        <w:rPr>
          <w:rFonts w:ascii="微軟正黑體" w:eastAsia="微軟正黑體" w:hAnsi="微軟正黑體"/>
          <w:szCs w:val="24"/>
        </w:rPr>
      </w:pPr>
      <w:r w:rsidRPr="00826D7C">
        <w:rPr>
          <w:rFonts w:ascii="微軟正黑體" w:eastAsia="微軟正黑體" w:hAnsi="微軟正黑體" w:hint="eastAsia"/>
          <w:szCs w:val="24"/>
        </w:rPr>
        <w:t>【</w:t>
      </w:r>
      <w:hyperlink r:id="rId13" w:anchor="lawmenu" w:history="1">
        <w:r w:rsidR="007E262F" w:rsidRPr="00826D7C">
          <w:rPr>
            <w:rStyle w:val="a3"/>
            <w:rFonts w:ascii="微軟正黑體" w:eastAsia="微軟正黑體" w:hAnsi="微軟正黑體"/>
            <w:szCs w:val="24"/>
          </w:rPr>
          <w:t>經濟部主管法規共用系統-法規內容-經濟部及所屬機關（構）政府出版品管理作業注意事項</w:t>
        </w:r>
      </w:hyperlink>
      <w:r w:rsidRPr="00826D7C">
        <w:rPr>
          <w:rFonts w:ascii="微軟正黑體" w:eastAsia="微軟正黑體" w:hAnsi="微軟正黑體" w:hint="eastAsia"/>
          <w:szCs w:val="24"/>
        </w:rPr>
        <w:t>】</w:t>
      </w:r>
    </w:p>
    <w:p w:rsidR="006D0ECA" w:rsidRPr="00826D7C" w:rsidRDefault="00332AD7" w:rsidP="005316DF">
      <w:pPr>
        <w:snapToGrid w:val="0"/>
        <w:rPr>
          <w:rFonts w:ascii="微軟正黑體" w:eastAsia="微軟正黑體" w:hAnsi="微軟正黑體"/>
          <w:szCs w:val="24"/>
        </w:rPr>
      </w:pPr>
      <w:r w:rsidRPr="00826D7C">
        <w:rPr>
          <w:rFonts w:ascii="微軟正黑體" w:eastAsia="微軟正黑體" w:hAnsi="微軟正黑體" w:hint="eastAsia"/>
          <w:szCs w:val="24"/>
          <w:lang w:eastAsia="zh-HK"/>
        </w:rPr>
        <w:t>網址</w:t>
      </w:r>
      <w:r w:rsidR="0075689D" w:rsidRPr="00826D7C">
        <w:rPr>
          <w:rFonts w:ascii="微軟正黑體" w:eastAsia="微軟正黑體" w:hAnsi="微軟正黑體" w:hint="eastAsia"/>
          <w:szCs w:val="24"/>
        </w:rPr>
        <w:t>【</w:t>
      </w:r>
      <w:hyperlink r:id="rId14" w:anchor="lawmenu" w:history="1">
        <w:r w:rsidR="0075689D" w:rsidRPr="00826D7C">
          <w:rPr>
            <w:rStyle w:val="a3"/>
            <w:rFonts w:ascii="微軟正黑體" w:eastAsia="微軟正黑體" w:hAnsi="微軟正黑體"/>
            <w:szCs w:val="24"/>
          </w:rPr>
          <w:t>https://law.moea.gov.tw/LawContent.aspx?id=FL071041#lawmenu</w:t>
        </w:r>
      </w:hyperlink>
      <w:r w:rsidR="0075689D" w:rsidRPr="00826D7C">
        <w:rPr>
          <w:rFonts w:ascii="微軟正黑體" w:eastAsia="微軟正黑體" w:hAnsi="微軟正黑體" w:hint="eastAsia"/>
          <w:szCs w:val="24"/>
        </w:rPr>
        <w:t>】</w:t>
      </w:r>
    </w:p>
    <w:sectPr w:rsidR="006D0ECA" w:rsidRPr="00826D7C" w:rsidSect="00A4036B">
      <w:footerReference w:type="default" r:id="rId15"/>
      <w:pgSz w:w="11906" w:h="16838"/>
      <w:pgMar w:top="1440" w:right="1274" w:bottom="1135" w:left="1134" w:header="851" w:footer="4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311" w:rsidRDefault="004D5311" w:rsidP="0075689D">
      <w:r>
        <w:separator/>
      </w:r>
    </w:p>
  </w:endnote>
  <w:endnote w:type="continuationSeparator" w:id="0">
    <w:p w:rsidR="004D5311" w:rsidRDefault="004D5311" w:rsidP="0075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519173"/>
      <w:docPartObj>
        <w:docPartGallery w:val="Page Numbers (Bottom of Page)"/>
        <w:docPartUnique/>
      </w:docPartObj>
    </w:sdtPr>
    <w:sdtEndPr/>
    <w:sdtContent>
      <w:p w:rsidR="0075689D" w:rsidRDefault="0075689D">
        <w:pPr>
          <w:pStyle w:val="a8"/>
          <w:jc w:val="center"/>
        </w:pPr>
        <w:r>
          <w:fldChar w:fldCharType="begin"/>
        </w:r>
        <w:r>
          <w:instrText>PAGE   \* MERGEFORMAT</w:instrText>
        </w:r>
        <w:r>
          <w:fldChar w:fldCharType="separate"/>
        </w:r>
        <w:r w:rsidR="00A657A6" w:rsidRPr="00A657A6">
          <w:rPr>
            <w:noProof/>
            <w:lang w:val="zh-TW"/>
          </w:rPr>
          <w:t>2</w:t>
        </w:r>
        <w:r>
          <w:fldChar w:fldCharType="end"/>
        </w:r>
      </w:p>
    </w:sdtContent>
  </w:sdt>
  <w:p w:rsidR="0075689D" w:rsidRDefault="0075689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311" w:rsidRDefault="004D5311" w:rsidP="0075689D">
      <w:r>
        <w:separator/>
      </w:r>
    </w:p>
  </w:footnote>
  <w:footnote w:type="continuationSeparator" w:id="0">
    <w:p w:rsidR="004D5311" w:rsidRDefault="004D5311" w:rsidP="00756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6223C"/>
    <w:multiLevelType w:val="multilevel"/>
    <w:tmpl w:val="0DEE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F135DD"/>
    <w:multiLevelType w:val="multilevel"/>
    <w:tmpl w:val="297A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14141A"/>
    <w:multiLevelType w:val="multilevel"/>
    <w:tmpl w:val="A6F8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701"/>
    <w:rsid w:val="00024607"/>
    <w:rsid w:val="003174C6"/>
    <w:rsid w:val="00332AD7"/>
    <w:rsid w:val="00451701"/>
    <w:rsid w:val="004A54D0"/>
    <w:rsid w:val="004D5311"/>
    <w:rsid w:val="005251A7"/>
    <w:rsid w:val="005316DF"/>
    <w:rsid w:val="006D0ECA"/>
    <w:rsid w:val="0075689D"/>
    <w:rsid w:val="007E262F"/>
    <w:rsid w:val="00826D7C"/>
    <w:rsid w:val="00953D3C"/>
    <w:rsid w:val="00A4036B"/>
    <w:rsid w:val="00A657A6"/>
    <w:rsid w:val="00BB0ECD"/>
    <w:rsid w:val="00C7012F"/>
    <w:rsid w:val="00E678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EFF94"/>
  <w15:chartTrackingRefBased/>
  <w15:docId w15:val="{2C94DECB-950D-4523-A30B-BC5C214C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1701"/>
    <w:rPr>
      <w:color w:val="0000FF"/>
      <w:u w:val="single"/>
    </w:rPr>
  </w:style>
  <w:style w:type="paragraph" w:styleId="a4">
    <w:name w:val="List Paragraph"/>
    <w:basedOn w:val="a"/>
    <w:uiPriority w:val="34"/>
    <w:qFormat/>
    <w:rsid w:val="00451701"/>
    <w:pPr>
      <w:ind w:leftChars="200" w:left="480"/>
    </w:pPr>
  </w:style>
  <w:style w:type="character" w:styleId="a5">
    <w:name w:val="FollowedHyperlink"/>
    <w:basedOn w:val="a0"/>
    <w:uiPriority w:val="99"/>
    <w:semiHidden/>
    <w:unhideWhenUsed/>
    <w:rsid w:val="007E262F"/>
    <w:rPr>
      <w:color w:val="954F72" w:themeColor="followedHyperlink"/>
      <w:u w:val="single"/>
    </w:rPr>
  </w:style>
  <w:style w:type="paragraph" w:styleId="a6">
    <w:name w:val="header"/>
    <w:basedOn w:val="a"/>
    <w:link w:val="a7"/>
    <w:uiPriority w:val="99"/>
    <w:unhideWhenUsed/>
    <w:rsid w:val="0075689D"/>
    <w:pPr>
      <w:tabs>
        <w:tab w:val="center" w:pos="4153"/>
        <w:tab w:val="right" w:pos="8306"/>
      </w:tabs>
      <w:snapToGrid w:val="0"/>
    </w:pPr>
    <w:rPr>
      <w:sz w:val="20"/>
      <w:szCs w:val="20"/>
    </w:rPr>
  </w:style>
  <w:style w:type="character" w:customStyle="1" w:styleId="a7">
    <w:name w:val="頁首 字元"/>
    <w:basedOn w:val="a0"/>
    <w:link w:val="a6"/>
    <w:uiPriority w:val="99"/>
    <w:rsid w:val="0075689D"/>
    <w:rPr>
      <w:sz w:val="20"/>
      <w:szCs w:val="20"/>
    </w:rPr>
  </w:style>
  <w:style w:type="paragraph" w:styleId="a8">
    <w:name w:val="footer"/>
    <w:basedOn w:val="a"/>
    <w:link w:val="a9"/>
    <w:uiPriority w:val="99"/>
    <w:unhideWhenUsed/>
    <w:rsid w:val="0075689D"/>
    <w:pPr>
      <w:tabs>
        <w:tab w:val="center" w:pos="4153"/>
        <w:tab w:val="right" w:pos="8306"/>
      </w:tabs>
      <w:snapToGrid w:val="0"/>
    </w:pPr>
    <w:rPr>
      <w:sz w:val="20"/>
      <w:szCs w:val="20"/>
    </w:rPr>
  </w:style>
  <w:style w:type="character" w:customStyle="1" w:styleId="a9">
    <w:name w:val="頁尾 字元"/>
    <w:basedOn w:val="a0"/>
    <w:link w:val="a8"/>
    <w:uiPriority w:val="99"/>
    <w:rsid w:val="0075689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716586">
      <w:bodyDiv w:val="1"/>
      <w:marLeft w:val="0"/>
      <w:marRight w:val="0"/>
      <w:marTop w:val="0"/>
      <w:marBottom w:val="0"/>
      <w:divBdr>
        <w:top w:val="none" w:sz="0" w:space="0" w:color="auto"/>
        <w:left w:val="none" w:sz="0" w:space="0" w:color="auto"/>
        <w:bottom w:val="none" w:sz="0" w:space="0" w:color="auto"/>
        <w:right w:val="none" w:sz="0" w:space="0" w:color="auto"/>
      </w:divBdr>
      <w:divsChild>
        <w:div w:id="559486273">
          <w:marLeft w:val="0"/>
          <w:marRight w:val="0"/>
          <w:marTop w:val="0"/>
          <w:marBottom w:val="300"/>
          <w:divBdr>
            <w:top w:val="single" w:sz="6" w:space="14" w:color="95C7F6"/>
            <w:left w:val="single" w:sz="6" w:space="14" w:color="95C7F6"/>
            <w:bottom w:val="single" w:sz="6" w:space="14" w:color="95C7F6"/>
            <w:right w:val="single" w:sz="6" w:space="14" w:color="95C7F6"/>
          </w:divBdr>
          <w:divsChild>
            <w:div w:id="316764028">
              <w:marLeft w:val="1920"/>
              <w:marRight w:val="0"/>
              <w:marTop w:val="100"/>
              <w:marBottom w:val="100"/>
              <w:divBdr>
                <w:top w:val="none" w:sz="0" w:space="0" w:color="auto"/>
                <w:left w:val="none" w:sz="0" w:space="0" w:color="auto"/>
                <w:bottom w:val="none" w:sz="0" w:space="0" w:color="auto"/>
                <w:right w:val="none" w:sz="0" w:space="0" w:color="auto"/>
              </w:divBdr>
              <w:divsChild>
                <w:div w:id="18120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ea.gov.tw/Download.ashx?FileID=192899&amp;id=FL071041&amp;type=LAW" TargetMode="External"/><Relationship Id="rId13" Type="http://schemas.openxmlformats.org/officeDocument/2006/relationships/hyperlink" Target="https://law.moea.gov.tw/LawContent.aspx?id=FL0710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w.moea.gov.tw/Download.ashx?FileID=192903&amp;id=FL071041&amp;type=LA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moea.gov.tw/Download.ashx?FileID=192902&amp;id=FL071041&amp;type=LA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aw.moea.gov.tw/Download.ashx?FileID=192901&amp;id=FL071041&amp;type=LAW" TargetMode="External"/><Relationship Id="rId4" Type="http://schemas.openxmlformats.org/officeDocument/2006/relationships/settings" Target="settings.xml"/><Relationship Id="rId9" Type="http://schemas.openxmlformats.org/officeDocument/2006/relationships/hyperlink" Target="https://law.moea.gov.tw/Download.ashx?FileID=192900&amp;id=FL071041&amp;type=LAW" TargetMode="External"/><Relationship Id="rId14" Type="http://schemas.openxmlformats.org/officeDocument/2006/relationships/hyperlink" Target="https://law.moea.gov.tw/LawContent.aspx?id=FL07104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CBF3E-C123-41A3-A5AC-D8A975BA9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許瓊文</dc:creator>
  <cp:keywords/>
  <dc:description/>
  <cp:lastModifiedBy>許瓊文</cp:lastModifiedBy>
  <cp:revision>12</cp:revision>
  <cp:lastPrinted>2026-06-15T08:24:00Z</cp:lastPrinted>
  <dcterms:created xsi:type="dcterms:W3CDTF">2026-06-12T08:03:00Z</dcterms:created>
  <dcterms:modified xsi:type="dcterms:W3CDTF">2026-06-16T06:01:00Z</dcterms:modified>
</cp:coreProperties>
</file>