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FE" w:rsidRDefault="006C4E80" w:rsidP="007F06C0">
      <w:pPr>
        <w:spacing w:beforeLines="50" w:before="180" w:afterLines="50" w:after="180" w:line="600" w:lineRule="exact"/>
        <w:jc w:val="center"/>
        <w:rPr>
          <w:rFonts w:ascii="標楷體" w:eastAsia="標楷體" w:hAnsi="標楷體"/>
          <w:b/>
          <w:sz w:val="44"/>
          <w:szCs w:val="36"/>
        </w:rPr>
      </w:pPr>
      <w:r>
        <w:rPr>
          <w:rFonts w:ascii="標楷體" w:eastAsia="標楷體" w:hAnsi="標楷體" w:hint="eastAsia"/>
          <w:b/>
          <w:sz w:val="44"/>
          <w:szCs w:val="36"/>
        </w:rPr>
        <w:t>「</w:t>
      </w:r>
      <w:proofErr w:type="gramStart"/>
      <w:r w:rsidR="00F347FE" w:rsidRPr="00AA4502">
        <w:rPr>
          <w:rFonts w:eastAsia="標楷體" w:hint="eastAsia"/>
          <w:b/>
          <w:sz w:val="44"/>
          <w:szCs w:val="44"/>
        </w:rPr>
        <w:t>臺</w:t>
      </w:r>
      <w:proofErr w:type="gramEnd"/>
      <w:r w:rsidR="00F347FE" w:rsidRPr="00AA4502">
        <w:rPr>
          <w:rFonts w:eastAsia="標楷體" w:hint="eastAsia"/>
          <w:b/>
          <w:sz w:val="44"/>
          <w:szCs w:val="44"/>
        </w:rPr>
        <w:t>印尼簽署度量衡合作瞭解備忘錄</w:t>
      </w:r>
      <w:r w:rsidRPr="003A2B19">
        <w:rPr>
          <w:rFonts w:ascii="標楷體" w:eastAsia="標楷體" w:hAnsi="標楷體" w:hint="eastAsia"/>
          <w:b/>
          <w:sz w:val="44"/>
          <w:szCs w:val="36"/>
        </w:rPr>
        <w:t>」</w:t>
      </w:r>
    </w:p>
    <w:p w:rsidR="006C4E80" w:rsidRPr="006C4E80" w:rsidRDefault="006C4E80" w:rsidP="007F06C0">
      <w:pPr>
        <w:spacing w:beforeLines="50" w:before="180" w:afterLines="50" w:after="180" w:line="600" w:lineRule="exact"/>
        <w:jc w:val="center"/>
      </w:pPr>
      <w:r>
        <w:rPr>
          <w:rFonts w:ascii="標楷體" w:eastAsia="標楷體" w:hAnsi="標楷體" w:hint="eastAsia"/>
          <w:b/>
          <w:sz w:val="44"/>
          <w:szCs w:val="36"/>
        </w:rPr>
        <w:t>新聞稿</w:t>
      </w:r>
      <w:r w:rsidR="00C2518E">
        <w:rPr>
          <w:rFonts w:ascii="標楷體" w:eastAsia="標楷體" w:hAnsi="標楷體" w:hint="eastAsia"/>
          <w:b/>
          <w:sz w:val="44"/>
          <w:szCs w:val="36"/>
        </w:rPr>
        <w:t>圖說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92F34" w:rsidRPr="00AA7881" w:rsidTr="00D65101">
        <w:tc>
          <w:tcPr>
            <w:tcW w:w="8522" w:type="dxa"/>
            <w:shd w:val="clear" w:color="auto" w:fill="auto"/>
          </w:tcPr>
          <w:p w:rsidR="00F347FE" w:rsidRDefault="00F347FE" w:rsidP="000334D7">
            <w:pPr>
              <w:snapToGrid w:val="0"/>
              <w:jc w:val="center"/>
              <w:rPr>
                <w:rFonts w:eastAsia="標楷體"/>
                <w:b/>
                <w:sz w:val="44"/>
                <w:szCs w:val="44"/>
              </w:rPr>
            </w:pPr>
            <w:proofErr w:type="gramStart"/>
            <w:r w:rsidRPr="00AA4502">
              <w:rPr>
                <w:rFonts w:eastAsia="標楷體" w:hint="eastAsia"/>
                <w:b/>
                <w:sz w:val="44"/>
                <w:szCs w:val="44"/>
              </w:rPr>
              <w:t>臺</w:t>
            </w:r>
            <w:proofErr w:type="gramEnd"/>
            <w:r w:rsidRPr="00AA4502">
              <w:rPr>
                <w:rFonts w:eastAsia="標楷體" w:hint="eastAsia"/>
                <w:b/>
                <w:sz w:val="44"/>
                <w:szCs w:val="44"/>
              </w:rPr>
              <w:t>印尼簽署度量衡合作瞭解備忘錄</w:t>
            </w:r>
          </w:p>
          <w:p w:rsidR="00A07628" w:rsidRPr="0008021D" w:rsidRDefault="000334D7" w:rsidP="00F347FE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A788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7</w:t>
            </w:r>
            <w:r w:rsidRPr="00AA788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年</w:t>
            </w:r>
            <w:r w:rsidR="00F347F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8</w:t>
            </w:r>
            <w:r w:rsidRPr="00AA788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月</w:t>
            </w:r>
            <w:r w:rsidR="00F347F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24</w:t>
            </w:r>
            <w:r w:rsidRPr="00AA788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日(星期</w:t>
            </w:r>
            <w:r w:rsidR="00F347F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五</w:t>
            </w:r>
            <w:r w:rsidRPr="00AA788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)</w:t>
            </w:r>
            <w:r w:rsidR="00F347F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於經濟部標準檢驗局舉行</w:t>
            </w:r>
          </w:p>
        </w:tc>
      </w:tr>
      <w:tr w:rsidR="00282CF1" w:rsidRPr="00AA7881" w:rsidTr="00D65101">
        <w:tc>
          <w:tcPr>
            <w:tcW w:w="8522" w:type="dxa"/>
            <w:shd w:val="clear" w:color="auto" w:fill="auto"/>
          </w:tcPr>
          <w:p w:rsidR="00282CF1" w:rsidRPr="00AA4502" w:rsidRDefault="00282CF1" w:rsidP="000334D7">
            <w:pPr>
              <w:snapToGrid w:val="0"/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drawing>
                <wp:inline distT="0" distB="0" distL="0" distR="0" wp14:anchorId="5D566D4D" wp14:editId="57AC0BDF">
                  <wp:extent cx="5196214" cy="2924868"/>
                  <wp:effectExtent l="19050" t="0" r="4436" b="0"/>
                  <wp:docPr id="2" name="圖片 2" descr="\\Pc167195\1070824臺印尼簽署度量衡合作瞭解備忘錄儀式\IMG_6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c167195\1070824臺印尼簽署度量衡合作瞭解備忘錄儀式\IMG_6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296" cy="292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CF1" w:rsidRPr="00AA7881" w:rsidTr="00D65101">
        <w:tc>
          <w:tcPr>
            <w:tcW w:w="8522" w:type="dxa"/>
            <w:shd w:val="clear" w:color="auto" w:fill="auto"/>
          </w:tcPr>
          <w:p w:rsidR="00282CF1" w:rsidRPr="00AA4502" w:rsidRDefault="00282CF1" w:rsidP="000334D7">
            <w:pPr>
              <w:snapToGrid w:val="0"/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簽署儀式後合影:由左至右依序為標準檢驗局陳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副局長玲慧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、駐台北印尼經濟貿易代表處即將上任大使</w:t>
            </w:r>
            <w:proofErr w:type="spell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Didi</w:t>
            </w:r>
            <w:proofErr w:type="spell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Sumedi</w:t>
            </w:r>
            <w:proofErr w:type="spell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大使、現任大使羅伯特大使、標準檢驗局劉局長明忠、駐印尼台北經濟貿易代表處陳大使忠及標準檢驗局王副局長聰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麟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6C4E80" w:rsidRPr="00AA7881" w:rsidTr="00D65101">
        <w:tc>
          <w:tcPr>
            <w:tcW w:w="8522" w:type="dxa"/>
            <w:shd w:val="clear" w:color="auto" w:fill="auto"/>
          </w:tcPr>
          <w:p w:rsidR="006C4E80" w:rsidRDefault="006C4E80" w:rsidP="00AA7881">
            <w:pPr>
              <w:snapToGrid w:val="0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  <w:p w:rsidR="00F347FE" w:rsidRPr="00282CF1" w:rsidRDefault="00BA6667" w:rsidP="00AA7881">
            <w:pPr>
              <w:snapToGrid w:val="0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5220000" cy="2828831"/>
                  <wp:effectExtent l="0" t="0" r="0" b="0"/>
                  <wp:docPr id="1" name="圖片 1" descr="\\Pc167195\1070824臺印尼簽署度量衡合作瞭解備忘錄儀式\IMG_6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c167195\1070824臺印尼簽署度量衡合作瞭解備忘錄儀式\IMG_6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498" cy="283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E80" w:rsidRPr="00AA7881" w:rsidTr="00D65101">
        <w:tc>
          <w:tcPr>
            <w:tcW w:w="8522" w:type="dxa"/>
            <w:shd w:val="clear" w:color="auto" w:fill="auto"/>
          </w:tcPr>
          <w:p w:rsidR="00641F83" w:rsidRPr="00BA6667" w:rsidRDefault="00BA6667" w:rsidP="007C7901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駐台北印尼經濟貿易代表處羅伯特大使</w:t>
            </w:r>
            <w:r w:rsidR="00282C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(左)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及駐印尼台北經濟貿易代表處陳</w:t>
            </w:r>
            <w:bookmarkStart w:id="0" w:name="_GoBack"/>
            <w:bookmarkEnd w:id="0"/>
            <w:r w:rsidR="007C79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大使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忠</w:t>
            </w:r>
            <w:r w:rsidR="007C79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282C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(右)</w:t>
            </w:r>
            <w:r w:rsidR="00DF09F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簽署臺印尼度量衡合作瞭解備忘錄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6C4E80" w:rsidRPr="006C4E80" w:rsidRDefault="006C4E80" w:rsidP="006C4E80">
      <w:pPr>
        <w:snapToGrid w:val="0"/>
        <w:rPr>
          <w:rFonts w:ascii="標楷體" w:eastAsia="標楷體" w:hAnsi="標楷體"/>
        </w:rPr>
      </w:pPr>
    </w:p>
    <w:sectPr w:rsidR="006C4E80" w:rsidRPr="006C4E80" w:rsidSect="006C4E80">
      <w:pgSz w:w="11906" w:h="16838"/>
      <w:pgMar w:top="719" w:right="1800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E0" w:rsidRDefault="00EB41E0" w:rsidP="00B36329">
      <w:r>
        <w:separator/>
      </w:r>
    </w:p>
  </w:endnote>
  <w:endnote w:type="continuationSeparator" w:id="0">
    <w:p w:rsidR="00EB41E0" w:rsidRDefault="00EB41E0" w:rsidP="00B3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E0" w:rsidRDefault="00EB41E0" w:rsidP="00B36329">
      <w:r>
        <w:separator/>
      </w:r>
    </w:p>
  </w:footnote>
  <w:footnote w:type="continuationSeparator" w:id="0">
    <w:p w:rsidR="00EB41E0" w:rsidRDefault="00EB41E0" w:rsidP="00B36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80"/>
    <w:rsid w:val="000318C4"/>
    <w:rsid w:val="000334D7"/>
    <w:rsid w:val="0006541A"/>
    <w:rsid w:val="0008021D"/>
    <w:rsid w:val="000A4370"/>
    <w:rsid w:val="001420CE"/>
    <w:rsid w:val="001F4BF9"/>
    <w:rsid w:val="0027079C"/>
    <w:rsid w:val="00282CF1"/>
    <w:rsid w:val="003200C7"/>
    <w:rsid w:val="00327ED2"/>
    <w:rsid w:val="003965F4"/>
    <w:rsid w:val="003A2B19"/>
    <w:rsid w:val="00432D49"/>
    <w:rsid w:val="004550B2"/>
    <w:rsid w:val="00481A62"/>
    <w:rsid w:val="004A5080"/>
    <w:rsid w:val="005107C5"/>
    <w:rsid w:val="005E63C3"/>
    <w:rsid w:val="00641F83"/>
    <w:rsid w:val="0069306E"/>
    <w:rsid w:val="006978EC"/>
    <w:rsid w:val="006C4E80"/>
    <w:rsid w:val="00732C5F"/>
    <w:rsid w:val="00780A70"/>
    <w:rsid w:val="007C7901"/>
    <w:rsid w:val="007F06C0"/>
    <w:rsid w:val="008064E3"/>
    <w:rsid w:val="008846BC"/>
    <w:rsid w:val="00992F34"/>
    <w:rsid w:val="00A07628"/>
    <w:rsid w:val="00A64CC7"/>
    <w:rsid w:val="00A72FE5"/>
    <w:rsid w:val="00AA4C04"/>
    <w:rsid w:val="00AA7881"/>
    <w:rsid w:val="00AB46BA"/>
    <w:rsid w:val="00B36329"/>
    <w:rsid w:val="00B64A1E"/>
    <w:rsid w:val="00B66844"/>
    <w:rsid w:val="00BA6667"/>
    <w:rsid w:val="00BB0458"/>
    <w:rsid w:val="00C2316E"/>
    <w:rsid w:val="00C2518E"/>
    <w:rsid w:val="00CB6B96"/>
    <w:rsid w:val="00D2209F"/>
    <w:rsid w:val="00D47A1D"/>
    <w:rsid w:val="00D622E8"/>
    <w:rsid w:val="00D63E12"/>
    <w:rsid w:val="00D65101"/>
    <w:rsid w:val="00DA6EAD"/>
    <w:rsid w:val="00DF09F4"/>
    <w:rsid w:val="00E33D37"/>
    <w:rsid w:val="00EB41E0"/>
    <w:rsid w:val="00F30635"/>
    <w:rsid w:val="00F347FE"/>
    <w:rsid w:val="00F76BC2"/>
    <w:rsid w:val="00F93761"/>
    <w:rsid w:val="00F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6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36329"/>
    <w:rPr>
      <w:kern w:val="2"/>
    </w:rPr>
  </w:style>
  <w:style w:type="paragraph" w:styleId="a6">
    <w:name w:val="footer"/>
    <w:basedOn w:val="a"/>
    <w:link w:val="a7"/>
    <w:rsid w:val="00B36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36329"/>
    <w:rPr>
      <w:kern w:val="2"/>
    </w:rPr>
  </w:style>
  <w:style w:type="paragraph" w:styleId="a8">
    <w:name w:val="Balloon Text"/>
    <w:basedOn w:val="a"/>
    <w:link w:val="a9"/>
    <w:rsid w:val="003A2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A2B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6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36329"/>
    <w:rPr>
      <w:kern w:val="2"/>
    </w:rPr>
  </w:style>
  <w:style w:type="paragraph" w:styleId="a6">
    <w:name w:val="footer"/>
    <w:basedOn w:val="a"/>
    <w:link w:val="a7"/>
    <w:rsid w:val="00B36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36329"/>
    <w:rPr>
      <w:kern w:val="2"/>
    </w:rPr>
  </w:style>
  <w:style w:type="paragraph" w:styleId="a8">
    <w:name w:val="Balloon Text"/>
    <w:basedOn w:val="a"/>
    <w:link w:val="a9"/>
    <w:rsid w:val="003A2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A2B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0521國際計量趨勢研討會圖說</dc:title>
  <dc:subject>0521國際計量趨勢研討會圖說</dc:subject>
  <dc:creator>第四組</dc:creator>
  <cp:keywords>0521國際計量趨勢研討會圖說</cp:keywords>
  <cp:lastModifiedBy>林靖諺</cp:lastModifiedBy>
  <cp:revision>3</cp:revision>
  <dcterms:created xsi:type="dcterms:W3CDTF">2018-08-24T08:10:00Z</dcterms:created>
  <dcterms:modified xsi:type="dcterms:W3CDTF">2018-08-24T08:13:00Z</dcterms:modified>
  <cp:category>I40</cp:category>
</cp:coreProperties>
</file>